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45" w:rsidRDefault="001F58FB" w:rsidP="006C6AF9">
      <w:pPr>
        <w:pStyle w:val="Standard"/>
        <w:spacing w:afterLines="50" w:after="180" w:line="520" w:lineRule="exact"/>
        <w:ind w:leftChars="-118" w:left="-283"/>
        <w:jc w:val="center"/>
        <w:rPr>
          <w:rFonts w:ascii="標楷體" w:eastAsia="標楷體" w:hAnsi="標楷體" w:cs="標楷體"/>
          <w:b/>
          <w:sz w:val="30"/>
          <w:szCs w:val="30"/>
        </w:rPr>
      </w:pPr>
      <w:r>
        <w:rPr>
          <w:rFonts w:ascii="標楷體" w:eastAsia="標楷體" w:hAnsi="標楷體" w:cs="標楷體" w:hint="eastAsia"/>
          <w:b/>
          <w:sz w:val="30"/>
          <w:szCs w:val="30"/>
        </w:rPr>
        <w:t>遠東</w:t>
      </w:r>
      <w:r w:rsidR="00757E49">
        <w:rPr>
          <w:rFonts w:ascii="標楷體" w:eastAsia="標楷體" w:hAnsi="標楷體" w:cs="標楷體"/>
          <w:b/>
          <w:sz w:val="30"/>
          <w:szCs w:val="30"/>
        </w:rPr>
        <w:t>科技大學</w:t>
      </w:r>
      <w:r w:rsidR="00CB4CA2">
        <w:rPr>
          <w:rFonts w:ascii="標楷體" w:eastAsia="標楷體" w:hAnsi="標楷體" w:cs="標楷體" w:hint="eastAsia"/>
          <w:b/>
          <w:sz w:val="30"/>
          <w:szCs w:val="30"/>
        </w:rPr>
        <w:t xml:space="preserve">　</w:t>
      </w:r>
      <w:r w:rsidR="006A190A">
        <w:rPr>
          <w:rFonts w:ascii="標楷體" w:eastAsia="標楷體" w:hAnsi="標楷體" w:cs="標楷體" w:hint="eastAsia"/>
          <w:b/>
          <w:sz w:val="30"/>
          <w:szCs w:val="30"/>
        </w:rPr>
        <w:t>採</w:t>
      </w:r>
      <w:r w:rsidR="00757E49">
        <w:rPr>
          <w:rFonts w:ascii="標楷體" w:eastAsia="標楷體" w:hAnsi="標楷體" w:cs="標楷體"/>
          <w:b/>
          <w:sz w:val="30"/>
          <w:szCs w:val="30"/>
        </w:rPr>
        <w:t>購</w:t>
      </w:r>
      <w:r w:rsidR="008670AD">
        <w:rPr>
          <w:rFonts w:ascii="標楷體" w:eastAsia="標楷體" w:hAnsi="標楷體" w:cs="標楷體" w:hint="eastAsia"/>
          <w:b/>
          <w:sz w:val="30"/>
          <w:szCs w:val="30"/>
        </w:rPr>
        <w:t>案</w:t>
      </w:r>
      <w:r w:rsidR="00CB4CA2">
        <w:rPr>
          <w:rFonts w:ascii="標楷體" w:eastAsia="標楷體" w:hAnsi="標楷體" w:cs="標楷體" w:hint="eastAsia"/>
          <w:b/>
          <w:sz w:val="30"/>
          <w:szCs w:val="30"/>
        </w:rPr>
        <w:t xml:space="preserve">　</w:t>
      </w:r>
      <w:r w:rsidR="00757E49">
        <w:rPr>
          <w:rFonts w:ascii="標楷體" w:eastAsia="標楷體" w:hAnsi="標楷體" w:cs="標楷體"/>
          <w:b/>
          <w:sz w:val="30"/>
          <w:szCs w:val="30"/>
        </w:rPr>
        <w:t>價格及底價分析表</w:t>
      </w:r>
    </w:p>
    <w:tbl>
      <w:tblPr>
        <w:tblW w:w="9910" w:type="dxa"/>
        <w:tblInd w:w="-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3345"/>
        <w:gridCol w:w="1610"/>
        <w:gridCol w:w="3345"/>
      </w:tblGrid>
      <w:tr w:rsidR="00255645" w:rsidTr="00255645">
        <w:trPr>
          <w:trHeight w:val="5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45" w:rsidRDefault="00757E49">
            <w:pPr>
              <w:pStyle w:val="Standard"/>
              <w:spacing w:line="240" w:lineRule="atLeast"/>
              <w:ind w:left="170" w:right="170"/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請購單位</w:t>
            </w:r>
          </w:p>
        </w:tc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45" w:rsidRDefault="00255645" w:rsidP="00CB4CA2">
            <w:pPr>
              <w:pStyle w:val="Standard"/>
              <w:snapToGrid w:val="0"/>
              <w:spacing w:line="240" w:lineRule="atLeast"/>
              <w:ind w:left="57"/>
              <w:rPr>
                <w:rFonts w:ascii="標楷體" w:eastAsia="標楷體" w:hAnsi="標楷體" w:cs="Arial"/>
                <w:b/>
                <w:color w:val="0000FF"/>
              </w:rPr>
            </w:pPr>
          </w:p>
        </w:tc>
      </w:tr>
      <w:tr w:rsidR="00255645" w:rsidTr="00255645">
        <w:trPr>
          <w:trHeight w:val="5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45" w:rsidRDefault="008670AD" w:rsidP="008670AD">
            <w:pPr>
              <w:pStyle w:val="Standard"/>
              <w:spacing w:line="240" w:lineRule="atLeast"/>
              <w:ind w:left="-99" w:right="-67"/>
              <w:jc w:val="center"/>
              <w:rPr>
                <w:rFonts w:ascii="標楷體" w:eastAsia="標楷體" w:hAnsi="標楷體" w:cs="Arial"/>
                <w:b/>
              </w:rPr>
            </w:pPr>
            <w:r w:rsidRPr="008670AD">
              <w:rPr>
                <w:rFonts w:ascii="標楷體" w:eastAsia="標楷體" w:hAnsi="標楷體" w:cs="Arial" w:hint="eastAsia"/>
                <w:b/>
              </w:rPr>
              <w:t>財物</w:t>
            </w:r>
            <w:r>
              <w:rPr>
                <w:rFonts w:ascii="標楷體" w:eastAsia="標楷體" w:hAnsi="標楷體" w:cs="Arial" w:hint="eastAsia"/>
                <w:b/>
              </w:rPr>
              <w:t>、勞務及</w:t>
            </w:r>
            <w:r w:rsidRPr="008670AD">
              <w:rPr>
                <w:rFonts w:ascii="標楷體" w:eastAsia="標楷體" w:hAnsi="標楷體" w:cs="Arial" w:hint="eastAsia"/>
                <w:b/>
              </w:rPr>
              <w:t>工程名稱</w:t>
            </w:r>
          </w:p>
        </w:tc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45" w:rsidRPr="008670AD" w:rsidRDefault="00255645" w:rsidP="00CB4CA2">
            <w:pPr>
              <w:pStyle w:val="Standard"/>
              <w:snapToGrid w:val="0"/>
              <w:spacing w:line="240" w:lineRule="atLeast"/>
              <w:ind w:left="57"/>
              <w:rPr>
                <w:rFonts w:ascii="標楷體" w:eastAsia="標楷體" w:hAnsi="標楷體" w:cs="Arial"/>
                <w:b/>
                <w:color w:val="0000FF"/>
              </w:rPr>
            </w:pPr>
          </w:p>
        </w:tc>
      </w:tr>
      <w:tr w:rsidR="00CE7414" w:rsidTr="006A190A">
        <w:trPr>
          <w:trHeight w:val="4680"/>
        </w:trPr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4" w:rsidRDefault="00CE7414" w:rsidP="006A190A">
            <w:pPr>
              <w:pStyle w:val="Standard"/>
              <w:spacing w:line="240" w:lineRule="atLeast"/>
              <w:ind w:left="170" w:right="170"/>
              <w:jc w:val="both"/>
              <w:rPr>
                <w:rFonts w:ascii="標楷體" w:eastAsia="標楷體" w:hAnsi="標楷體" w:cs="Arial"/>
                <w:b/>
              </w:rPr>
            </w:pPr>
            <w:proofErr w:type="gramStart"/>
            <w:r>
              <w:rPr>
                <w:rFonts w:ascii="標楷體" w:eastAsia="標楷體" w:hAnsi="標楷體" w:cs="Arial"/>
                <w:b/>
              </w:rPr>
              <w:t>詢</w:t>
            </w:r>
            <w:proofErr w:type="gramEnd"/>
            <w:r>
              <w:rPr>
                <w:rFonts w:ascii="標楷體" w:eastAsia="標楷體" w:hAnsi="標楷體" w:cs="Arial"/>
                <w:b/>
              </w:rPr>
              <w:t>價結果</w:t>
            </w:r>
          </w:p>
        </w:tc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4" w:rsidRDefault="00CE7414">
            <w:pPr>
              <w:pStyle w:val="Standard"/>
              <w:spacing w:line="240" w:lineRule="atLeast"/>
            </w:pPr>
            <w:r>
              <w:rPr>
                <w:rFonts w:ascii="標楷體" w:eastAsia="標楷體" w:hAnsi="標楷體" w:cs="標楷體"/>
              </w:rPr>
              <w:t>1.廠商報價金額</w:t>
            </w:r>
          </w:p>
          <w:p w:rsidR="00CE7414" w:rsidRPr="00CB4CA2" w:rsidRDefault="00CE7414" w:rsidP="00CE7414">
            <w:pPr>
              <w:pStyle w:val="Standard"/>
              <w:spacing w:line="240" w:lineRule="atLeast"/>
              <w:ind w:leftChars="100" w:left="24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廠商名稱:</w:t>
            </w:r>
            <w:r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Arial"/>
                <w:color w:val="000000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</w:rPr>
              <w:t>；</w:t>
            </w:r>
            <w:r>
              <w:rPr>
                <w:rFonts w:ascii="標楷體" w:eastAsia="標楷體" w:hAnsi="標楷體" w:cs="Arial"/>
                <w:color w:val="000000"/>
              </w:rPr>
              <w:t>報價金額: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　　元整</w:t>
            </w:r>
          </w:p>
          <w:p w:rsidR="00CE7414" w:rsidRDefault="00CE7414" w:rsidP="00CE7414">
            <w:pPr>
              <w:pStyle w:val="Standard"/>
              <w:spacing w:line="240" w:lineRule="atLeast"/>
              <w:ind w:leftChars="100" w:left="240"/>
              <w:jc w:val="both"/>
            </w:pPr>
            <w:r>
              <w:rPr>
                <w:rFonts w:ascii="標楷體" w:eastAsia="標楷體" w:hAnsi="標楷體" w:cs="Arial"/>
                <w:color w:val="000000"/>
              </w:rPr>
              <w:t>廠商名稱:</w:t>
            </w:r>
            <w:r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Arial"/>
                <w:color w:val="000000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</w:rPr>
              <w:t>；</w:t>
            </w:r>
            <w:r>
              <w:rPr>
                <w:rFonts w:ascii="標楷體" w:eastAsia="標楷體" w:hAnsi="標楷體" w:cs="Arial"/>
                <w:color w:val="000000"/>
              </w:rPr>
              <w:t>報價金額: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　　元整</w:t>
            </w:r>
          </w:p>
          <w:p w:rsidR="00CE7414" w:rsidRDefault="00CE7414" w:rsidP="00CE7414">
            <w:pPr>
              <w:pStyle w:val="Standard"/>
              <w:ind w:leftChars="100" w:left="240"/>
            </w:pPr>
            <w:r>
              <w:rPr>
                <w:rFonts w:ascii="標楷體" w:eastAsia="標楷體" w:hAnsi="標楷體" w:cs="Arial"/>
                <w:color w:val="000000"/>
              </w:rPr>
              <w:t>廠商名稱:</w:t>
            </w:r>
            <w:r>
              <w:rPr>
                <w:rFonts w:ascii="標楷體" w:eastAsia="標楷體" w:hAnsi="標楷體" w:cs="Arial"/>
                <w:color w:val="000000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Arial"/>
                <w:color w:val="000000"/>
              </w:rPr>
              <w:t xml:space="preserve">  </w:t>
            </w:r>
            <w:r>
              <w:rPr>
                <w:rFonts w:ascii="標楷體" w:eastAsia="標楷體" w:hAnsi="標楷體" w:cs="Arial" w:hint="eastAsia"/>
                <w:color w:val="000000"/>
              </w:rPr>
              <w:t>；</w:t>
            </w:r>
            <w:r>
              <w:rPr>
                <w:rFonts w:ascii="標楷體" w:eastAsia="標楷體" w:hAnsi="標楷體" w:cs="Arial"/>
                <w:color w:val="000000"/>
              </w:rPr>
              <w:t>報價金額:</w:t>
            </w:r>
            <w:r>
              <w:rPr>
                <w:rFonts w:ascii="標楷體" w:eastAsia="標楷體" w:hAnsi="標楷體" w:cs="Arial" w:hint="eastAsia"/>
                <w:color w:val="000000"/>
              </w:rPr>
              <w:t xml:space="preserve">　　元整</w:t>
            </w:r>
          </w:p>
          <w:p w:rsidR="00CE7414" w:rsidRDefault="00CE7414">
            <w:pPr>
              <w:pStyle w:val="Standard"/>
              <w:spacing w:line="240" w:lineRule="atLeast"/>
              <w:ind w:left="240" w:hanging="240"/>
            </w:pPr>
            <w:r>
              <w:rPr>
                <w:rFonts w:ascii="標楷體" w:eastAsia="標楷體" w:hAnsi="標楷體" w:cs="標楷體"/>
              </w:rPr>
              <w:t>2.市價或國外參考價格：</w:t>
            </w:r>
          </w:p>
          <w:p w:rsidR="00CE7414" w:rsidRDefault="00CE7414">
            <w:pPr>
              <w:pStyle w:val="Standard"/>
              <w:spacing w:line="240" w:lineRule="atLeast"/>
              <w:ind w:left="240" w:hanging="240"/>
              <w:rPr>
                <w:rFonts w:ascii="標楷體" w:eastAsia="標楷體" w:hAnsi="標楷體" w:cs="標楷體"/>
              </w:rPr>
            </w:pPr>
          </w:p>
          <w:p w:rsidR="00CE7414" w:rsidRDefault="00CE7414">
            <w:pPr>
              <w:pStyle w:val="Standard"/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3.最近同款財物或勞務成交價格紀錄表</w:t>
            </w:r>
          </w:p>
          <w:tbl>
            <w:tblPr>
              <w:tblW w:w="7099" w:type="dxa"/>
              <w:tblInd w:w="29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60"/>
              <w:gridCol w:w="2721"/>
              <w:gridCol w:w="1818"/>
            </w:tblGrid>
            <w:tr w:rsidR="00CE7414"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7414" w:rsidRDefault="00CE7414">
                  <w:pPr>
                    <w:pStyle w:val="Standard"/>
                  </w:pPr>
                  <w:r>
                    <w:rPr>
                      <w:rFonts w:ascii="標楷體" w:eastAsia="標楷體" w:hAnsi="標楷體" w:cs="標楷體"/>
                    </w:rPr>
                    <w:t>購買單位</w:t>
                  </w: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7414" w:rsidRDefault="00CE7414">
                  <w:pPr>
                    <w:pStyle w:val="Standard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規格或型號</w:t>
                  </w: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7414" w:rsidRDefault="00CE7414">
                  <w:pPr>
                    <w:pStyle w:val="Standard"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成交金額</w:t>
                  </w:r>
                </w:p>
              </w:tc>
            </w:tr>
            <w:tr w:rsidR="00CE7414"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7414" w:rsidRDefault="00CE7414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7414" w:rsidRDefault="00CE7414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7414" w:rsidRDefault="00CE7414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</w:p>
              </w:tc>
            </w:tr>
            <w:tr w:rsidR="00CE7414">
              <w:tc>
                <w:tcPr>
                  <w:tcW w:w="2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7414" w:rsidRDefault="00CE7414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</w:p>
              </w:tc>
              <w:tc>
                <w:tcPr>
                  <w:tcW w:w="2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7414" w:rsidRDefault="00CE7414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E7414" w:rsidRDefault="00CE7414">
                  <w:pPr>
                    <w:pStyle w:val="Standard"/>
                    <w:snapToGrid w:val="0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</w:p>
              </w:tc>
            </w:tr>
          </w:tbl>
          <w:p w:rsidR="00CE7414" w:rsidRDefault="00CE7414">
            <w:pPr>
              <w:pStyle w:val="Standard"/>
              <w:spacing w:line="240" w:lineRule="atLeast"/>
              <w:ind w:left="57"/>
              <w:rPr>
                <w:rFonts w:ascii="標楷體" w:eastAsia="標楷體" w:hAnsi="標楷體" w:cs="Arial"/>
                <w:color w:val="0000FF"/>
              </w:rPr>
            </w:pPr>
          </w:p>
        </w:tc>
      </w:tr>
      <w:tr w:rsidR="00CE7414" w:rsidTr="006A190A">
        <w:trPr>
          <w:trHeight w:val="186"/>
        </w:trPr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4" w:rsidRDefault="00CE7414">
            <w:pPr>
              <w:pStyle w:val="Standard"/>
              <w:spacing w:line="240" w:lineRule="atLeast"/>
              <w:ind w:left="170" w:right="170"/>
              <w:jc w:val="both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8300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414" w:rsidRPr="006A190A" w:rsidRDefault="006A190A" w:rsidP="006A190A">
            <w:pPr>
              <w:pStyle w:val="Standard"/>
              <w:spacing w:line="240" w:lineRule="atLeast"/>
              <w:jc w:val="right"/>
              <w:rPr>
                <w:rFonts w:ascii="標楷體" w:eastAsia="標楷體"/>
                <w:vanish/>
                <w:kern w:val="2"/>
              </w:rPr>
            </w:pPr>
            <w:r w:rsidRPr="006A190A">
              <w:rPr>
                <w:rFonts w:ascii="標楷體" w:eastAsia="標楷體" w:hint="eastAsia"/>
                <w:vanish/>
                <w:kern w:val="2"/>
              </w:rPr>
              <w:t>＊此欄位需至少填寫一項</w:t>
            </w:r>
          </w:p>
        </w:tc>
      </w:tr>
      <w:tr w:rsidR="00255645" w:rsidTr="00255645">
        <w:trPr>
          <w:trHeight w:val="783"/>
        </w:trPr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45" w:rsidRDefault="007711C9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請購</w:t>
            </w:r>
            <w:r w:rsidR="00757E49">
              <w:rPr>
                <w:rFonts w:ascii="標楷體" w:eastAsia="標楷體" w:hAnsi="標楷體" w:cs="標楷體"/>
                <w:b/>
              </w:rPr>
              <w:t>單位建議底價金額分析或理由(欄位不足填寫得以附件表示)</w:t>
            </w:r>
          </w:p>
          <w:p w:rsidR="00255645" w:rsidRDefault="00757E49">
            <w:pPr>
              <w:pStyle w:val="Standard"/>
              <w:spacing w:line="360" w:lineRule="exact"/>
            </w:pPr>
            <w:r>
              <w:rPr>
                <w:rFonts w:ascii="標楷體" w:eastAsia="標楷體" w:hAnsi="標楷體" w:cs="標楷體"/>
              </w:rPr>
              <w:t>(請依</w:t>
            </w:r>
            <w:r>
              <w:rPr>
                <w:rFonts w:ascii="標楷體" w:eastAsia="標楷體" w:hAnsi="標楷體" w:cs="標楷體"/>
                <w:color w:val="000000"/>
              </w:rPr>
              <w:t>市場行情、以往購買內容、廠商報價及交易方式與條件等</w:t>
            </w:r>
            <w:r>
              <w:rPr>
                <w:rFonts w:ascii="標楷體" w:eastAsia="標楷體" w:hAnsi="標楷體" w:cs="標楷體"/>
              </w:rPr>
              <w:t>作分析或理由)</w:t>
            </w:r>
          </w:p>
        </w:tc>
      </w:tr>
      <w:tr w:rsidR="00255645" w:rsidTr="00255645">
        <w:tc>
          <w:tcPr>
            <w:tcW w:w="9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45" w:rsidRDefault="00255645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  <w:p w:rsidR="00255645" w:rsidRDefault="00255645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255645" w:rsidRDefault="00255645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255645" w:rsidRDefault="00255645">
            <w:pPr>
              <w:pStyle w:val="Standard"/>
              <w:rPr>
                <w:rFonts w:ascii="標楷體" w:eastAsia="標楷體" w:hAnsi="標楷體" w:cs="標楷體"/>
              </w:rPr>
            </w:pPr>
          </w:p>
          <w:p w:rsidR="00255645" w:rsidRDefault="00255645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55645" w:rsidTr="00255645">
        <w:trPr>
          <w:trHeight w:val="81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45" w:rsidRDefault="008670AD" w:rsidP="008670AD">
            <w:pPr>
              <w:pStyle w:val="Standard"/>
              <w:spacing w:line="240" w:lineRule="atLeast"/>
              <w:ind w:right="170"/>
              <w:jc w:val="distribute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請購</w:t>
            </w:r>
            <w:r w:rsidR="007711C9">
              <w:rPr>
                <w:rFonts w:ascii="標楷體" w:eastAsia="標楷體" w:hAnsi="標楷體" w:cs="標楷體" w:hint="eastAsia"/>
                <w:b/>
              </w:rPr>
              <w:t>單位</w:t>
            </w:r>
            <w:r w:rsidR="00757E49">
              <w:rPr>
                <w:rFonts w:ascii="標楷體" w:eastAsia="標楷體" w:hAnsi="標楷體" w:cs="標楷體"/>
                <w:b/>
              </w:rPr>
              <w:t>建議底價金額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45" w:rsidRDefault="00757E49">
            <w:pPr>
              <w:pStyle w:val="Standard"/>
              <w:spacing w:line="240" w:lineRule="atLeast"/>
              <w:ind w:left="57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新台幣：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45" w:rsidRDefault="00757E49" w:rsidP="008670AD">
            <w:pPr>
              <w:pStyle w:val="Standard"/>
              <w:spacing w:line="240" w:lineRule="atLeast"/>
              <w:jc w:val="distribute"/>
            </w:pPr>
            <w:r>
              <w:rPr>
                <w:rFonts w:ascii="標楷體" w:eastAsia="標楷體" w:hAnsi="標楷體" w:cs="Arial"/>
                <w:b/>
              </w:rPr>
              <w:t>預算金額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45" w:rsidRDefault="00757E49">
            <w:pPr>
              <w:pStyle w:val="Standard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新台幣：</w:t>
            </w:r>
          </w:p>
        </w:tc>
      </w:tr>
      <w:tr w:rsidR="00255645" w:rsidTr="00255645">
        <w:trPr>
          <w:trHeight w:val="81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45" w:rsidRDefault="00757E49">
            <w:pPr>
              <w:pStyle w:val="Standard"/>
              <w:spacing w:line="240" w:lineRule="atLeast"/>
              <w:ind w:left="170" w:right="170"/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法令依據</w:t>
            </w:r>
          </w:p>
        </w:tc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45" w:rsidRDefault="00757E49">
            <w:pPr>
              <w:pStyle w:val="Standard"/>
              <w:widowControl/>
              <w:spacing w:line="280" w:lineRule="exact"/>
              <w:ind w:left="-533" w:firstLine="533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政府採購法第46條:</w:t>
            </w:r>
          </w:p>
          <w:p w:rsidR="00255645" w:rsidRDefault="00757E49">
            <w:pPr>
              <w:pStyle w:val="Standard"/>
              <w:widowControl/>
              <w:spacing w:line="280" w:lineRule="exact"/>
              <w:ind w:left="-533" w:firstLine="53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機關辦理採購，除本法另有規定外，應訂定底價。底價應依圖說、規範、</w:t>
            </w:r>
          </w:p>
          <w:p w:rsidR="00255645" w:rsidRDefault="00757E49" w:rsidP="008670AD">
            <w:pPr>
              <w:pStyle w:val="Standard"/>
              <w:widowControl/>
              <w:spacing w:line="280" w:lineRule="exact"/>
              <w:ind w:left="-7" w:firstLine="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契約並考量成本、市場行情及政府機關決標資料逐項編列，由機關首長或其授權人員核定。</w:t>
            </w:r>
          </w:p>
          <w:p w:rsidR="00255645" w:rsidRDefault="00757E49">
            <w:pPr>
              <w:pStyle w:val="Standard"/>
              <w:widowControl/>
              <w:spacing w:line="280" w:lineRule="exact"/>
              <w:ind w:left="-533" w:firstLine="533"/>
              <w:jc w:val="both"/>
            </w:pPr>
            <w:r>
              <w:rPr>
                <w:rFonts w:ascii="標楷體" w:eastAsia="標楷體" w:hAnsi="標楷體" w:cs="標楷體"/>
                <w:b/>
              </w:rPr>
              <w:t>政府採購法施行細則第53</w:t>
            </w:r>
            <w:r>
              <w:rPr>
                <w:rFonts w:ascii="標楷體" w:eastAsia="標楷體" w:hAnsi="標楷體" w:cs="新細明體, PMingLiU"/>
                <w:b/>
              </w:rPr>
              <w:t>條：</w:t>
            </w:r>
          </w:p>
          <w:p w:rsidR="00255645" w:rsidRDefault="00757E49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 w:cs="新細明體, PMingLiU"/>
              </w:rPr>
              <w:t>機關訂定底價，應由</w:t>
            </w:r>
            <w:r w:rsidRPr="008670AD">
              <w:rPr>
                <w:rFonts w:ascii="標楷體" w:eastAsia="標楷體" w:hAnsi="標楷體" w:cs="新細明體, PMingLiU"/>
                <w:shd w:val="pct15" w:color="auto" w:fill="FFFFFF"/>
              </w:rPr>
              <w:t>規劃、設計、需求或使用單位提出</w:t>
            </w:r>
            <w:r>
              <w:rPr>
                <w:rFonts w:ascii="標楷體" w:eastAsia="標楷體" w:hAnsi="標楷體" w:cs="新細明體, PMingLiU"/>
              </w:rPr>
              <w:t>預估金額及其分析後，由承辦採購單位簽報機關首長或其授權人員核定。但重複性採購或未達公告金額之採購，得由承辦採購單位逕行簽報核定。</w:t>
            </w:r>
          </w:p>
        </w:tc>
      </w:tr>
      <w:tr w:rsidR="00255645" w:rsidTr="00255645">
        <w:trPr>
          <w:trHeight w:val="72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645" w:rsidRDefault="00757E49">
            <w:pPr>
              <w:pStyle w:val="Standard"/>
              <w:spacing w:line="240" w:lineRule="atLeast"/>
              <w:ind w:left="170" w:right="170"/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/>
                <w:b/>
              </w:rPr>
              <w:t>備註</w:t>
            </w:r>
          </w:p>
        </w:tc>
        <w:tc>
          <w:tcPr>
            <w:tcW w:w="8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645" w:rsidRDefault="00757E49">
            <w:pPr>
              <w:pStyle w:val="Standard"/>
              <w:spacing w:line="280" w:lineRule="exact"/>
              <w:ind w:left="240" w:hanging="240"/>
            </w:pPr>
            <w:r>
              <w:rPr>
                <w:rFonts w:ascii="標楷體" w:eastAsia="標楷體" w:hAnsi="標楷體" w:cs="標楷體"/>
              </w:rPr>
              <w:t>1.本表連同採購案簽奉核准之「簽呈」、「規格明細表」、「採購資料表」送機關首長或其授權人員參考運用後，核定底價。</w:t>
            </w:r>
          </w:p>
          <w:p w:rsidR="00255645" w:rsidRDefault="00757E49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shd w:val="clear" w:color="auto" w:fill="D8D8D8"/>
              </w:rPr>
              <w:t>2.</w:t>
            </w:r>
            <w:proofErr w:type="gramStart"/>
            <w:r>
              <w:rPr>
                <w:rFonts w:ascii="標楷體" w:eastAsia="標楷體" w:hAnsi="標楷體" w:cs="標楷體"/>
                <w:shd w:val="clear" w:color="auto" w:fill="D8D8D8"/>
              </w:rPr>
              <w:t>本表請填</w:t>
            </w:r>
            <w:proofErr w:type="gramEnd"/>
            <w:r>
              <w:rPr>
                <w:rFonts w:ascii="標楷體" w:eastAsia="標楷體" w:hAnsi="標楷體" w:cs="標楷體"/>
                <w:shd w:val="clear" w:color="auto" w:fill="D8D8D8"/>
              </w:rPr>
              <w:t>妥後於定底價前送至總務處事務組。</w:t>
            </w:r>
          </w:p>
          <w:p w:rsidR="00255645" w:rsidRDefault="00757E49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  <w:shd w:val="clear" w:color="auto" w:fill="D8D8D8"/>
              </w:rPr>
              <w:t>3.本表適用十</w:t>
            </w:r>
            <w:r w:rsidR="00AA1BD2">
              <w:rPr>
                <w:rFonts w:ascii="標楷體" w:eastAsia="標楷體" w:hAnsi="標楷體" w:cs="標楷體" w:hint="eastAsia"/>
                <w:shd w:val="clear" w:color="auto" w:fill="D8D8D8"/>
              </w:rPr>
              <w:t>五</w:t>
            </w:r>
            <w:r>
              <w:rPr>
                <w:rFonts w:ascii="標楷體" w:eastAsia="標楷體" w:hAnsi="標楷體" w:cs="標楷體"/>
                <w:shd w:val="clear" w:color="auto" w:fill="D8D8D8"/>
              </w:rPr>
              <w:t>萬元以上之</w:t>
            </w:r>
            <w:r w:rsidR="006A190A">
              <w:rPr>
                <w:rFonts w:ascii="標楷體" w:eastAsia="標楷體" w:hAnsi="標楷體" w:cs="標楷體" w:hint="eastAsia"/>
                <w:shd w:val="clear" w:color="auto" w:fill="D8D8D8"/>
              </w:rPr>
              <w:t>採購</w:t>
            </w:r>
            <w:r>
              <w:rPr>
                <w:rFonts w:ascii="標楷體" w:eastAsia="標楷體" w:hAnsi="標楷體" w:cs="標楷體"/>
                <w:shd w:val="clear" w:color="auto" w:fill="D8D8D8"/>
              </w:rPr>
              <w:t>案。</w:t>
            </w:r>
          </w:p>
          <w:p w:rsidR="00255645" w:rsidRDefault="00757E49">
            <w:pPr>
              <w:pStyle w:val="Standard"/>
              <w:spacing w:line="280" w:lineRule="exact"/>
            </w:pPr>
            <w:r>
              <w:rPr>
                <w:rFonts w:ascii="標楷體" w:eastAsia="標楷體" w:hAnsi="標楷體" w:cs="標楷體"/>
              </w:rPr>
              <w:t>4.本表欄位不敷使用時，請自行延伸之。</w:t>
            </w:r>
          </w:p>
        </w:tc>
      </w:tr>
    </w:tbl>
    <w:p w:rsidR="00255645" w:rsidRDefault="00757E49">
      <w:pPr>
        <w:pStyle w:val="Standard"/>
        <w:rPr>
          <w:rFonts w:ascii="標楷體" w:eastAsia="標楷體"/>
          <w:kern w:val="2"/>
        </w:rPr>
      </w:pPr>
      <w:r>
        <w:rPr>
          <w:rFonts w:ascii="標楷體" w:eastAsia="標楷體" w:hAnsi="標楷體" w:cs="標楷體"/>
        </w:rPr>
        <w:t>請購</w:t>
      </w:r>
      <w:r w:rsidR="00D042CB">
        <w:rPr>
          <w:rFonts w:ascii="標楷體" w:eastAsia="標楷體" w:hAnsi="標楷體" w:cs="標楷體" w:hint="eastAsia"/>
        </w:rPr>
        <w:t>人</w:t>
      </w:r>
      <w:bookmarkStart w:id="0" w:name="_GoBack"/>
      <w:bookmarkEnd w:id="0"/>
      <w:r w:rsidR="007711C9">
        <w:rPr>
          <w:rFonts w:ascii="標楷體" w:eastAsia="標楷體" w:hAnsi="標楷體" w:cs="標楷體" w:hint="eastAsia"/>
        </w:rPr>
        <w:t>：</w:t>
      </w:r>
      <w:r w:rsidR="007711C9" w:rsidRPr="007711C9">
        <w:rPr>
          <w:rFonts w:ascii="標楷體" w:eastAsia="標楷體" w:hint="eastAsia"/>
          <w:vanish/>
          <w:kern w:val="2"/>
        </w:rPr>
        <w:t>簽</w:t>
      </w:r>
      <w:r w:rsidR="007711C9">
        <w:rPr>
          <w:rFonts w:ascii="標楷體" w:eastAsia="標楷體" w:hint="eastAsia"/>
          <w:vanish/>
          <w:kern w:val="2"/>
        </w:rPr>
        <w:t>名</w:t>
      </w:r>
      <w:r w:rsidR="007711C9" w:rsidRPr="007711C9">
        <w:rPr>
          <w:rFonts w:ascii="標楷體" w:eastAsia="標楷體" w:hint="eastAsia"/>
          <w:vanish/>
          <w:kern w:val="2"/>
        </w:rPr>
        <w:t>(章)</w:t>
      </w:r>
      <w:r>
        <w:rPr>
          <w:rFonts w:ascii="標楷體" w:eastAsia="標楷體" w:hAnsi="標楷體" w:cs="標楷體"/>
        </w:rPr>
        <w:t xml:space="preserve">                         請購單位主管</w:t>
      </w:r>
      <w:r w:rsidR="007711C9">
        <w:rPr>
          <w:rFonts w:ascii="標楷體" w:eastAsia="標楷體" w:hAnsi="標楷體" w:cs="標楷體" w:hint="eastAsia"/>
        </w:rPr>
        <w:t>：</w:t>
      </w:r>
      <w:r w:rsidR="007711C9" w:rsidRPr="007711C9">
        <w:rPr>
          <w:rFonts w:ascii="標楷體" w:eastAsia="標楷體" w:hint="eastAsia"/>
          <w:vanish/>
          <w:kern w:val="2"/>
        </w:rPr>
        <w:t>簽</w:t>
      </w:r>
      <w:r w:rsidR="007711C9">
        <w:rPr>
          <w:rFonts w:ascii="標楷體" w:eastAsia="標楷體" w:hint="eastAsia"/>
          <w:vanish/>
          <w:kern w:val="2"/>
        </w:rPr>
        <w:t>名</w:t>
      </w:r>
      <w:r w:rsidR="007711C9" w:rsidRPr="007711C9">
        <w:rPr>
          <w:rFonts w:ascii="標楷體" w:eastAsia="標楷體" w:hint="eastAsia"/>
          <w:vanish/>
          <w:kern w:val="2"/>
        </w:rPr>
        <w:t>(章)</w:t>
      </w:r>
    </w:p>
    <w:p w:rsidR="00AA1BD2" w:rsidRPr="00D042CB" w:rsidRDefault="00AA1BD2">
      <w:pPr>
        <w:pStyle w:val="Standard"/>
        <w:rPr>
          <w:rFonts w:ascii="標楷體" w:eastAsia="標楷體" w:hAnsi="標楷體" w:cs="標楷體"/>
        </w:rPr>
      </w:pPr>
    </w:p>
    <w:p w:rsidR="008670AD" w:rsidRDefault="008670AD">
      <w:pPr>
        <w:rPr>
          <w:rFonts w:ascii="標楷體" w:eastAsia="標楷體" w:hAnsi="標楷體" w:cs="Times New Roman"/>
          <w:bCs/>
          <w:caps/>
          <w:sz w:val="36"/>
          <w:lang w:bidi="ar-SA"/>
        </w:rPr>
      </w:pPr>
      <w:r>
        <w:rPr>
          <w:rFonts w:ascii="標楷體" w:eastAsia="標楷體" w:hAnsi="標楷體"/>
          <w:bCs/>
          <w:caps/>
          <w:sz w:val="36"/>
        </w:rPr>
        <w:br w:type="page"/>
      </w:r>
    </w:p>
    <w:p w:rsidR="00255645" w:rsidRDefault="00757E49">
      <w:pPr>
        <w:pStyle w:val="Standard"/>
        <w:spacing w:line="300" w:lineRule="atLeast"/>
        <w:ind w:left="567" w:hanging="567"/>
        <w:jc w:val="center"/>
        <w:rPr>
          <w:rFonts w:ascii="標楷體" w:eastAsia="標楷體" w:hAnsi="標楷體"/>
          <w:bCs/>
          <w:caps/>
          <w:sz w:val="36"/>
        </w:rPr>
      </w:pPr>
      <w:r>
        <w:rPr>
          <w:rFonts w:ascii="標楷體" w:eastAsia="標楷體" w:hAnsi="標楷體"/>
          <w:bCs/>
          <w:caps/>
          <w:sz w:val="36"/>
        </w:rPr>
        <w:lastRenderedPageBreak/>
        <w:t>底價訂定之參考</w:t>
      </w:r>
    </w:p>
    <w:p w:rsidR="00255645" w:rsidRDefault="00757E49">
      <w:pPr>
        <w:pStyle w:val="Standard"/>
        <w:spacing w:line="300" w:lineRule="atLeast"/>
        <w:ind w:left="567" w:hanging="567"/>
        <w:jc w:val="both"/>
      </w:pPr>
      <w:r>
        <w:rPr>
          <w:rFonts w:ascii="標楷體" w:eastAsia="標楷體" w:hAnsi="標楷體"/>
        </w:rPr>
        <w:t>一、訂定</w:t>
      </w:r>
      <w:r>
        <w:rPr>
          <w:rFonts w:ascii="標楷體" w:eastAsia="標楷體" w:hAnsi="標楷體"/>
          <w:b/>
        </w:rPr>
        <w:t>底價</w:t>
      </w:r>
      <w:r>
        <w:rPr>
          <w:rFonts w:ascii="標楷體" w:eastAsia="標楷體" w:hAnsi="標楷體"/>
        </w:rPr>
        <w:t>時，宜一併考量下列情形，底價合理且符合實際需要：</w:t>
      </w:r>
    </w:p>
    <w:p w:rsidR="00255645" w:rsidRDefault="00757E49">
      <w:pPr>
        <w:pStyle w:val="Standard"/>
        <w:spacing w:line="3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/>
        </w:rPr>
        <w:t>（一）廠商應繳納之稅捐或規費。</w:t>
      </w:r>
    </w:p>
    <w:p w:rsidR="00255645" w:rsidRDefault="00757E49">
      <w:pPr>
        <w:pStyle w:val="Standard"/>
        <w:spacing w:line="3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/>
        </w:rPr>
        <w:t>（二）廠商之合理利潤。</w:t>
      </w:r>
    </w:p>
    <w:p w:rsidR="00255645" w:rsidRDefault="00757E49">
      <w:pPr>
        <w:pStyle w:val="Standard"/>
        <w:spacing w:line="3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/>
        </w:rPr>
        <w:t>（三）廠商之履約風險。</w:t>
      </w:r>
    </w:p>
    <w:p w:rsidR="00255645" w:rsidRDefault="00757E49">
      <w:pPr>
        <w:pStyle w:val="Standard"/>
        <w:spacing w:line="3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/>
        </w:rPr>
        <w:t>（四）參考過去採購案例者，該案例價格之合理性及不同履約時間、環境及條件所</w:t>
      </w:r>
    </w:p>
    <w:p w:rsidR="00255645" w:rsidRDefault="00757E49">
      <w:pPr>
        <w:pStyle w:val="Standard"/>
        <w:spacing w:line="3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/>
        </w:rPr>
        <w:t>可能造成之價格差異。</w:t>
      </w:r>
    </w:p>
    <w:p w:rsidR="00255645" w:rsidRDefault="00757E49">
      <w:pPr>
        <w:pStyle w:val="Standard"/>
        <w:spacing w:line="3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/>
        </w:rPr>
        <w:t>（五）相關物價指數或匯率變動情形。</w:t>
      </w:r>
    </w:p>
    <w:p w:rsidR="00255645" w:rsidRDefault="00757E49">
      <w:pPr>
        <w:pStyle w:val="Standard"/>
        <w:spacing w:line="3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/>
        </w:rPr>
        <w:t>（六）廠商應繳納</w:t>
      </w:r>
      <w:proofErr w:type="gramStart"/>
      <w:r>
        <w:rPr>
          <w:rFonts w:ascii="標楷體" w:eastAsia="標楷體" w:hAnsi="標楷體"/>
        </w:rPr>
        <w:t>押</w:t>
      </w:r>
      <w:proofErr w:type="gramEnd"/>
      <w:r>
        <w:rPr>
          <w:rFonts w:ascii="標楷體" w:eastAsia="標楷體" w:hAnsi="標楷體"/>
        </w:rPr>
        <w:t>標金或保證金之成本。</w:t>
      </w:r>
    </w:p>
    <w:p w:rsidR="00255645" w:rsidRDefault="00757E49">
      <w:pPr>
        <w:pStyle w:val="Standard"/>
        <w:spacing w:line="3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/>
        </w:rPr>
        <w:t>（七）依法令規定應辦事項之費用。</w:t>
      </w:r>
    </w:p>
    <w:p w:rsidR="00255645" w:rsidRDefault="00757E49">
      <w:pPr>
        <w:pStyle w:val="Standard"/>
        <w:spacing w:line="300" w:lineRule="atLeast"/>
        <w:ind w:left="480" w:hanging="480"/>
        <w:jc w:val="both"/>
      </w:pPr>
      <w:r>
        <w:rPr>
          <w:rFonts w:ascii="標楷體" w:eastAsia="標楷體" w:hAnsi="標楷體"/>
          <w:color w:val="000000"/>
        </w:rPr>
        <w:t>二、</w:t>
      </w:r>
      <w:r>
        <w:rPr>
          <w:rFonts w:ascii="標楷體" w:eastAsia="標楷體" w:hAnsi="標楷體"/>
          <w:color w:val="000000"/>
          <w:u w:val="single"/>
        </w:rPr>
        <w:t>機關訂定</w:t>
      </w:r>
      <w:r>
        <w:rPr>
          <w:rFonts w:ascii="標楷體" w:eastAsia="標楷體" w:hAnsi="標楷體"/>
          <w:b/>
          <w:color w:val="000000"/>
          <w:u w:val="single"/>
        </w:rPr>
        <w:t>底價</w:t>
      </w:r>
      <w:r>
        <w:rPr>
          <w:rFonts w:ascii="標楷體" w:eastAsia="標楷體" w:hAnsi="標楷體"/>
          <w:color w:val="000000"/>
          <w:u w:val="single"/>
        </w:rPr>
        <w:t>，得基於技術、品質、功能、履約地、商業條款、評分或使用效益等差異，訂定不同之</w:t>
      </w:r>
      <w:r>
        <w:rPr>
          <w:rFonts w:ascii="標楷體" w:eastAsia="標楷體" w:hAnsi="標楷體"/>
          <w:b/>
          <w:color w:val="000000"/>
          <w:u w:val="single"/>
        </w:rPr>
        <w:t>底價</w:t>
      </w:r>
      <w:r>
        <w:rPr>
          <w:rFonts w:ascii="標楷體" w:eastAsia="標楷體" w:hAnsi="標楷體"/>
          <w:color w:val="000000"/>
        </w:rPr>
        <w:t>。（政府採購法施行細則第五十二條）</w:t>
      </w:r>
    </w:p>
    <w:p w:rsidR="00255645" w:rsidRDefault="00757E49">
      <w:pPr>
        <w:pStyle w:val="Standard"/>
        <w:ind w:left="720" w:hanging="720"/>
      </w:pPr>
      <w:r>
        <w:rPr>
          <w:rFonts w:eastAsia="標楷體"/>
          <w:color w:val="000000"/>
        </w:rPr>
        <w:t>三、</w:t>
      </w:r>
      <w:r>
        <w:rPr>
          <w:rFonts w:ascii="標楷體" w:eastAsia="標楷體" w:hAnsi="標楷體"/>
          <w:b/>
          <w:color w:val="000000"/>
        </w:rPr>
        <w:t>底價</w:t>
      </w:r>
      <w:r>
        <w:rPr>
          <w:rFonts w:ascii="標楷體" w:eastAsia="標楷體" w:hAnsi="標楷體"/>
          <w:color w:val="000000"/>
        </w:rPr>
        <w:t>之製訂，不能單憑主觀印象和以往的</w:t>
      </w:r>
      <w:r>
        <w:rPr>
          <w:rFonts w:ascii="標楷體" w:eastAsia="標楷體" w:hAnsi="標楷體"/>
          <w:b/>
          <w:color w:val="000000"/>
        </w:rPr>
        <w:t>底價</w:t>
      </w:r>
      <w:r>
        <w:rPr>
          <w:rFonts w:ascii="標楷體" w:eastAsia="標楷體" w:hAnsi="標楷體"/>
          <w:color w:val="000000"/>
        </w:rPr>
        <w:t>或決標紀錄，否則既不客觀也不合理。訂定</w:t>
      </w:r>
      <w:r>
        <w:rPr>
          <w:rFonts w:ascii="標楷體" w:eastAsia="標楷體" w:hAnsi="標楷體"/>
          <w:b/>
          <w:color w:val="000000"/>
        </w:rPr>
        <w:t>底價</w:t>
      </w:r>
      <w:r>
        <w:rPr>
          <w:rFonts w:ascii="標楷體" w:eastAsia="標楷體" w:hAnsi="標楷體"/>
          <w:color w:val="000000"/>
        </w:rPr>
        <w:t>可依賴二種方式：</w:t>
      </w:r>
    </w:p>
    <w:p w:rsidR="00255645" w:rsidRDefault="00757E49">
      <w:pPr>
        <w:pStyle w:val="Standard"/>
        <w:ind w:left="120" w:firstLine="240"/>
      </w:pPr>
      <w:r>
        <w:rPr>
          <w:rFonts w:ascii="標楷體" w:eastAsia="標楷體" w:hAnsi="標楷體"/>
          <w:color w:val="000000"/>
        </w:rPr>
        <w:t>(</w:t>
      </w:r>
      <w:proofErr w:type="gramStart"/>
      <w:r>
        <w:rPr>
          <w:rFonts w:eastAsia="標楷體"/>
          <w:color w:val="000000"/>
        </w:rPr>
        <w:t>一</w:t>
      </w:r>
      <w:proofErr w:type="gramEnd"/>
      <w:r>
        <w:rPr>
          <w:rFonts w:eastAsia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蒐集價格資料，自行製訂：</w:t>
      </w:r>
    </w:p>
    <w:p w:rsidR="00255645" w:rsidRDefault="00757E49" w:rsidP="007711C9">
      <w:pPr>
        <w:pStyle w:val="Standard"/>
        <w:numPr>
          <w:ilvl w:val="0"/>
          <w:numId w:val="8"/>
        </w:numPr>
        <w:ind w:leftChars="250" w:left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報載行情。</w:t>
      </w:r>
    </w:p>
    <w:p w:rsidR="00255645" w:rsidRDefault="00757E49" w:rsidP="007711C9">
      <w:pPr>
        <w:pStyle w:val="Standard"/>
        <w:numPr>
          <w:ilvl w:val="0"/>
          <w:numId w:val="4"/>
        </w:numPr>
        <w:ind w:leftChars="250" w:left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市場調查資料。</w:t>
      </w:r>
    </w:p>
    <w:p w:rsidR="00255645" w:rsidRDefault="00757E49" w:rsidP="007711C9">
      <w:pPr>
        <w:pStyle w:val="Standard"/>
        <w:numPr>
          <w:ilvl w:val="0"/>
          <w:numId w:val="4"/>
        </w:numPr>
        <w:ind w:leftChars="250" w:left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各著名工廠</w:t>
      </w:r>
      <w:proofErr w:type="gramStart"/>
      <w:r>
        <w:rPr>
          <w:rFonts w:ascii="標楷體" w:eastAsia="標楷體" w:hAnsi="標楷體"/>
          <w:color w:val="000000"/>
        </w:rPr>
        <w:t>廠</w:t>
      </w:r>
      <w:proofErr w:type="gramEnd"/>
      <w:r>
        <w:rPr>
          <w:rFonts w:ascii="標楷體" w:eastAsia="標楷體" w:hAnsi="標楷體"/>
          <w:color w:val="000000"/>
        </w:rPr>
        <w:t>價。</w:t>
      </w:r>
    </w:p>
    <w:p w:rsidR="00255645" w:rsidRDefault="00757E49" w:rsidP="007711C9">
      <w:pPr>
        <w:pStyle w:val="Standard"/>
        <w:numPr>
          <w:ilvl w:val="0"/>
          <w:numId w:val="4"/>
        </w:numPr>
        <w:ind w:leftChars="250" w:left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同業公會牌價。過去採購紀錄。</w:t>
      </w:r>
    </w:p>
    <w:p w:rsidR="00255645" w:rsidRDefault="00757E49" w:rsidP="007711C9">
      <w:pPr>
        <w:pStyle w:val="Standard"/>
        <w:numPr>
          <w:ilvl w:val="0"/>
          <w:numId w:val="4"/>
        </w:numPr>
        <w:ind w:leftChars="250" w:left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臨時向有關廠商</w:t>
      </w:r>
      <w:proofErr w:type="gramStart"/>
      <w:r>
        <w:rPr>
          <w:rFonts w:ascii="標楷體" w:eastAsia="標楷體" w:hAnsi="標楷體"/>
          <w:color w:val="000000"/>
        </w:rPr>
        <w:t>詢</w:t>
      </w:r>
      <w:proofErr w:type="gramEnd"/>
      <w:r>
        <w:rPr>
          <w:rFonts w:ascii="標楷體" w:eastAsia="標楷體" w:hAnsi="標楷體"/>
          <w:color w:val="000000"/>
        </w:rPr>
        <w:t>價。</w:t>
      </w:r>
    </w:p>
    <w:p w:rsidR="00255645" w:rsidRDefault="00757E49" w:rsidP="007711C9">
      <w:pPr>
        <w:pStyle w:val="Standard"/>
        <w:numPr>
          <w:ilvl w:val="0"/>
          <w:numId w:val="4"/>
        </w:numPr>
        <w:ind w:leftChars="250" w:left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自其他機構調查採購價格。，</w:t>
      </w:r>
    </w:p>
    <w:p w:rsidR="00255645" w:rsidRDefault="00757E49" w:rsidP="007711C9">
      <w:pPr>
        <w:pStyle w:val="Standard"/>
        <w:numPr>
          <w:ilvl w:val="0"/>
          <w:numId w:val="4"/>
        </w:numPr>
        <w:ind w:leftChars="250" w:left="960" w:hangingChars="150" w:hanging="360"/>
      </w:pPr>
      <w:r>
        <w:rPr>
          <w:rFonts w:ascii="標楷體" w:eastAsia="標楷體" w:hAnsi="標楷體"/>
          <w:color w:val="000000"/>
        </w:rPr>
        <w:t>取得估算</w:t>
      </w:r>
      <w:r>
        <w:rPr>
          <w:rFonts w:ascii="標楷體" w:eastAsia="標楷體" w:hAnsi="標楷體"/>
          <w:b/>
          <w:color w:val="000000"/>
        </w:rPr>
        <w:t>底價</w:t>
      </w:r>
      <w:r>
        <w:rPr>
          <w:rFonts w:ascii="標楷體" w:eastAsia="標楷體" w:hAnsi="標楷體"/>
          <w:color w:val="000000"/>
        </w:rPr>
        <w:t>所須資料後，應經過分析研究，然後參酌採購案的各項條件，加計各項必需費用、利息、稅捐、利潤等計算出價格送至主管核定</w:t>
      </w:r>
      <w:r>
        <w:rPr>
          <w:rFonts w:ascii="標楷體" w:eastAsia="標楷體" w:hAnsi="標楷體"/>
        </w:rPr>
        <w:t>。</w:t>
      </w:r>
    </w:p>
    <w:p w:rsidR="00255645" w:rsidRDefault="00757E49" w:rsidP="007711C9">
      <w:pPr>
        <w:pStyle w:val="Standard"/>
        <w:ind w:left="119" w:firstLineChars="96" w:firstLine="2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(二)延聘專業人員估計：</w:t>
      </w:r>
    </w:p>
    <w:p w:rsidR="00255645" w:rsidRDefault="00757E49" w:rsidP="007711C9">
      <w:pPr>
        <w:pStyle w:val="Standard"/>
        <w:ind w:left="851"/>
      </w:pPr>
      <w:r>
        <w:rPr>
          <w:rFonts w:ascii="標楷體" w:eastAsia="標楷體" w:hAnsi="標楷體"/>
        </w:rPr>
        <w:t>有些專業化、技術性程度很高的物品或機械儀器，必須</w:t>
      </w:r>
      <w:r>
        <w:rPr>
          <w:rFonts w:ascii="標楷體" w:eastAsia="標楷體" w:hAnsi="標楷體"/>
          <w:color w:val="000000"/>
        </w:rPr>
        <w:t>延聘專業人員，估算</w:t>
      </w:r>
      <w:r>
        <w:rPr>
          <w:rFonts w:ascii="標楷體" w:eastAsia="標楷體" w:hAnsi="標楷體"/>
          <w:b/>
          <w:color w:val="000000"/>
        </w:rPr>
        <w:t>底價</w:t>
      </w:r>
      <w:r>
        <w:rPr>
          <w:rFonts w:ascii="標楷體" w:eastAsia="標楷體" w:hAnsi="標楷體"/>
          <w:color w:val="000000"/>
        </w:rPr>
        <w:t>、辦理成本分析。</w:t>
      </w:r>
    </w:p>
    <w:p w:rsidR="00255645" w:rsidRDefault="00757E49">
      <w:pPr>
        <w:pStyle w:val="Standard"/>
      </w:pPr>
      <w:r>
        <w:rPr>
          <w:rFonts w:ascii="標楷體" w:eastAsia="標楷體" w:hAnsi="標楷體"/>
          <w:b/>
          <w:color w:val="000000"/>
        </w:rPr>
        <w:t>四、底價</w:t>
      </w:r>
      <w:r>
        <w:rPr>
          <w:rFonts w:ascii="標楷體" w:eastAsia="標楷體" w:hAnsi="標楷體"/>
          <w:color w:val="000000"/>
        </w:rPr>
        <w:t>定得太低，會造成廠商報價偏高廢標。</w:t>
      </w:r>
    </w:p>
    <w:p w:rsidR="00255645" w:rsidRDefault="00757E49" w:rsidP="007711C9">
      <w:pPr>
        <w:pStyle w:val="Standard"/>
        <w:ind w:leftChars="210" w:left="504"/>
      </w:pPr>
      <w:r>
        <w:rPr>
          <w:rFonts w:ascii="標楷體" w:eastAsia="標楷體" w:hAnsi="標楷體"/>
          <w:b/>
          <w:color w:val="000000"/>
        </w:rPr>
        <w:t>底價</w:t>
      </w:r>
      <w:r>
        <w:rPr>
          <w:rFonts w:ascii="標楷體" w:eastAsia="標楷體" w:hAnsi="標楷體"/>
          <w:color w:val="000000"/>
        </w:rPr>
        <w:t>定得太高，則浪費錢財。</w:t>
      </w:r>
    </w:p>
    <w:p w:rsidR="00255645" w:rsidRDefault="00757E49">
      <w:pPr>
        <w:pStyle w:val="Standard"/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五、成本分析是採購人員追求合理的價格手段。採購人員要求進行成本分析通常最常見：</w:t>
      </w:r>
    </w:p>
    <w:p w:rsidR="00255645" w:rsidRDefault="00757E49" w:rsidP="00A9507B">
      <w:pPr>
        <w:pStyle w:val="Standard"/>
        <w:ind w:left="308"/>
      </w:pPr>
      <w:r>
        <w:rPr>
          <w:rFonts w:ascii="標楷體" w:eastAsia="標楷體" w:hAnsi="標楷體"/>
          <w:b/>
          <w:color w:val="000000"/>
        </w:rPr>
        <w:t>（一）底價</w:t>
      </w:r>
      <w:r>
        <w:rPr>
          <w:rFonts w:ascii="標楷體" w:eastAsia="標楷體" w:hAnsi="標楷體"/>
          <w:color w:val="000000"/>
        </w:rPr>
        <w:t>製作困難。</w:t>
      </w:r>
    </w:p>
    <w:p w:rsidR="00255645" w:rsidRDefault="00757E49" w:rsidP="007711C9">
      <w:pPr>
        <w:pStyle w:val="Standard"/>
        <w:ind w:left="33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（二）無法確定供應商的報價是否合理。</w:t>
      </w:r>
    </w:p>
    <w:p w:rsidR="00255645" w:rsidRDefault="00757E49" w:rsidP="007711C9">
      <w:pPr>
        <w:pStyle w:val="Standard"/>
        <w:ind w:left="33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（三）採購金額</w:t>
      </w:r>
      <w:proofErr w:type="gramStart"/>
      <w:r>
        <w:rPr>
          <w:rFonts w:ascii="標楷體" w:eastAsia="標楷體" w:hAnsi="標楷體"/>
          <w:color w:val="000000"/>
        </w:rPr>
        <w:t>鉅</w:t>
      </w:r>
      <w:proofErr w:type="gramEnd"/>
      <w:r>
        <w:rPr>
          <w:rFonts w:ascii="標楷體" w:eastAsia="標楷體" w:hAnsi="標楷體"/>
          <w:color w:val="000000"/>
        </w:rPr>
        <w:t>大，成本分析有助於將來的議價工作。</w:t>
      </w:r>
    </w:p>
    <w:p w:rsidR="00255645" w:rsidRDefault="00757E49">
      <w:pPr>
        <w:pStyle w:val="Standard"/>
        <w:ind w:left="480" w:hanging="480"/>
      </w:pPr>
      <w:r>
        <w:rPr>
          <w:rFonts w:ascii="標楷體" w:eastAsia="標楷體" w:hAnsi="標楷體"/>
          <w:color w:val="000000"/>
        </w:rPr>
        <w:t>六、規格符合決定後，就要進行預估</w:t>
      </w:r>
      <w:r>
        <w:rPr>
          <w:rFonts w:ascii="標楷體" w:eastAsia="標楷體" w:hAnsi="標楷體"/>
          <w:b/>
          <w:color w:val="000000"/>
        </w:rPr>
        <w:t>底價</w:t>
      </w:r>
      <w:r>
        <w:rPr>
          <w:rFonts w:ascii="標楷體" w:eastAsia="標楷體" w:hAnsi="標楷體"/>
          <w:color w:val="000000"/>
        </w:rPr>
        <w:t>。</w:t>
      </w:r>
      <w:r>
        <w:rPr>
          <w:rFonts w:ascii="標楷體" w:eastAsia="標楷體" w:hAnsi="標楷體"/>
          <w:b/>
          <w:color w:val="000000"/>
        </w:rPr>
        <w:t>底價就是採購物品時，打算支付的最高價格。底價</w:t>
      </w:r>
      <w:r>
        <w:rPr>
          <w:rFonts w:ascii="標楷體" w:eastAsia="標楷體" w:hAnsi="標楷體"/>
          <w:color w:val="000000"/>
        </w:rPr>
        <w:t>的益處：</w:t>
      </w:r>
    </w:p>
    <w:p w:rsidR="00255645" w:rsidRDefault="00757E49" w:rsidP="00A9507B">
      <w:pPr>
        <w:pStyle w:val="Standard"/>
        <w:ind w:left="426"/>
      </w:pPr>
      <w:r>
        <w:rPr>
          <w:rFonts w:ascii="標楷體" w:eastAsia="標楷體" w:hAnsi="標楷體"/>
          <w:color w:val="000000"/>
        </w:rPr>
        <w:t>（一）控制預算：採購案所訂定的</w:t>
      </w:r>
      <w:r>
        <w:rPr>
          <w:rFonts w:ascii="標楷體" w:eastAsia="標楷體" w:hAnsi="標楷體"/>
          <w:b/>
          <w:color w:val="000000"/>
        </w:rPr>
        <w:t>底價</w:t>
      </w:r>
      <w:r>
        <w:rPr>
          <w:rFonts w:ascii="標楷體" w:eastAsia="標楷體" w:hAnsi="標楷體"/>
          <w:color w:val="000000"/>
        </w:rPr>
        <w:t>，依據行情資料，但不能超過預算。</w:t>
      </w:r>
    </w:p>
    <w:p w:rsidR="00255645" w:rsidRDefault="00757E49" w:rsidP="00A9507B">
      <w:pPr>
        <w:pStyle w:val="Standard"/>
        <w:ind w:left="426" w:hanging="720"/>
      </w:pPr>
      <w:r>
        <w:rPr>
          <w:rFonts w:ascii="標楷體" w:eastAsia="標楷體" w:hAnsi="標楷體"/>
          <w:color w:val="000000"/>
        </w:rPr>
        <w:t>（二）防止圍標搶標：採購案如不訂定</w:t>
      </w:r>
      <w:r>
        <w:rPr>
          <w:rFonts w:ascii="標楷體" w:eastAsia="標楷體" w:hAnsi="標楷體"/>
          <w:b/>
          <w:color w:val="000000"/>
        </w:rPr>
        <w:t>底價</w:t>
      </w:r>
      <w:r>
        <w:rPr>
          <w:rFonts w:ascii="標楷體" w:eastAsia="標楷體" w:hAnsi="標楷體"/>
          <w:color w:val="000000"/>
        </w:rPr>
        <w:t>，圍標搶標的結果，將使物品品質降低、交貨延期也難以避免。</w:t>
      </w:r>
    </w:p>
    <w:p w:rsidR="00255645" w:rsidRDefault="00757E49" w:rsidP="00A9507B">
      <w:pPr>
        <w:pStyle w:val="Standard"/>
        <w:ind w:left="426" w:hanging="720"/>
      </w:pPr>
      <w:r>
        <w:rPr>
          <w:rFonts w:ascii="標楷體" w:eastAsia="標楷體" w:hAnsi="標楷體"/>
        </w:rPr>
        <w:t>（三）</w:t>
      </w:r>
      <w:r>
        <w:rPr>
          <w:rFonts w:ascii="標楷體" w:eastAsia="標楷體" w:hAnsi="標楷體"/>
          <w:color w:val="000000"/>
        </w:rPr>
        <w:t>提高採購作業效率：有了</w:t>
      </w:r>
      <w:r>
        <w:rPr>
          <w:rFonts w:ascii="標楷體" w:eastAsia="標楷體" w:hAnsi="標楷體"/>
          <w:b/>
          <w:color w:val="000000"/>
        </w:rPr>
        <w:t>底價</w:t>
      </w:r>
      <w:r>
        <w:rPr>
          <w:rFonts w:ascii="標楷體" w:eastAsia="標楷體" w:hAnsi="標楷體"/>
          <w:color w:val="000000"/>
        </w:rPr>
        <w:t>，採購人員在議價、比價時即有所依據。</w:t>
      </w:r>
    </w:p>
    <w:p w:rsidR="00255645" w:rsidRDefault="00757E49" w:rsidP="00A9507B">
      <w:pPr>
        <w:pStyle w:val="Standard"/>
        <w:ind w:left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若無底價做為規範，則採購人員必須</w:t>
      </w:r>
      <w:proofErr w:type="gramStart"/>
      <w:r>
        <w:rPr>
          <w:rFonts w:ascii="標楷體" w:eastAsia="標楷體" w:hAnsi="標楷體"/>
          <w:color w:val="000000"/>
        </w:rPr>
        <w:t>不</w:t>
      </w:r>
      <w:proofErr w:type="gramEnd"/>
      <w:r>
        <w:rPr>
          <w:rFonts w:ascii="標楷體" w:eastAsia="標楷體" w:hAnsi="標楷體"/>
          <w:color w:val="000000"/>
        </w:rPr>
        <w:t>段議價，避免圖利他人，因此遷延了訂約交貨的時效。</w:t>
      </w:r>
    </w:p>
    <w:sectPr w:rsidR="00255645" w:rsidSect="00255645">
      <w:pgSz w:w="11906" w:h="16838"/>
      <w:pgMar w:top="567" w:right="1287" w:bottom="567" w:left="125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514" w:rsidRDefault="00327514" w:rsidP="00255645">
      <w:r>
        <w:separator/>
      </w:r>
    </w:p>
  </w:endnote>
  <w:endnote w:type="continuationSeparator" w:id="0">
    <w:p w:rsidR="00327514" w:rsidRDefault="00327514" w:rsidP="0025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514" w:rsidRDefault="00327514" w:rsidP="00255645">
      <w:r w:rsidRPr="00255645">
        <w:rPr>
          <w:color w:val="000000"/>
        </w:rPr>
        <w:separator/>
      </w:r>
    </w:p>
  </w:footnote>
  <w:footnote w:type="continuationSeparator" w:id="0">
    <w:p w:rsidR="00327514" w:rsidRDefault="00327514" w:rsidP="00255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A4D"/>
    <w:multiLevelType w:val="multilevel"/>
    <w:tmpl w:val="CF546B84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1C816A1"/>
    <w:multiLevelType w:val="multilevel"/>
    <w:tmpl w:val="A74A72C8"/>
    <w:styleLink w:val="WW8Num4"/>
    <w:lvl w:ilvl="0">
      <w:start w:val="1"/>
      <w:numFmt w:val="decimal"/>
      <w:lvlText w:val="%1."/>
      <w:lvlJc w:val="left"/>
      <w:rPr>
        <w:rFonts w:ascii="標楷體" w:eastAsia="標楷體" w:hAnsi="標楷體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740626F"/>
    <w:multiLevelType w:val="multilevel"/>
    <w:tmpl w:val="EAE601FE"/>
    <w:styleLink w:val="WW8Num7"/>
    <w:lvl w:ilvl="0">
      <w:start w:val="3"/>
      <w:numFmt w:val="japaneseCounting"/>
      <w:lvlText w:val="（%1）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67C4334"/>
    <w:multiLevelType w:val="multilevel"/>
    <w:tmpl w:val="E8F21D0E"/>
    <w:styleLink w:val="WW8Num3"/>
    <w:lvl w:ilvl="0">
      <w:start w:val="3"/>
      <w:numFmt w:val="japaneseCounting"/>
      <w:lvlText w:val="（%1）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1BB2FBD"/>
    <w:multiLevelType w:val="multilevel"/>
    <w:tmpl w:val="2548AD48"/>
    <w:styleLink w:val="WW8Num6"/>
    <w:lvl w:ilvl="0">
      <w:start w:val="3"/>
      <w:numFmt w:val="japaneseCounting"/>
      <w:lvlText w:val="（%1）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D656BFC"/>
    <w:multiLevelType w:val="multilevel"/>
    <w:tmpl w:val="C87CB122"/>
    <w:styleLink w:val="WW8Num1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6D3F50F7"/>
    <w:multiLevelType w:val="multilevel"/>
    <w:tmpl w:val="B9ACAC2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645"/>
    <w:rsid w:val="001F58FB"/>
    <w:rsid w:val="00255645"/>
    <w:rsid w:val="002B6AC7"/>
    <w:rsid w:val="00327514"/>
    <w:rsid w:val="006A190A"/>
    <w:rsid w:val="006C6AF9"/>
    <w:rsid w:val="00757E49"/>
    <w:rsid w:val="007711C9"/>
    <w:rsid w:val="00807189"/>
    <w:rsid w:val="008670AD"/>
    <w:rsid w:val="00894BB7"/>
    <w:rsid w:val="00A73C16"/>
    <w:rsid w:val="00A9507B"/>
    <w:rsid w:val="00AA1BD2"/>
    <w:rsid w:val="00CB4CA2"/>
    <w:rsid w:val="00CE7414"/>
    <w:rsid w:val="00D042CB"/>
    <w:rsid w:val="00D300F1"/>
    <w:rsid w:val="00E7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716CE"/>
  <w15:docId w15:val="{9155AA02-D575-4C9C-A0AA-5DCDC7F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5645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55645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55645"/>
    <w:pPr>
      <w:spacing w:after="140" w:line="288" w:lineRule="auto"/>
    </w:pPr>
  </w:style>
  <w:style w:type="paragraph" w:styleId="a3">
    <w:name w:val="List"/>
    <w:basedOn w:val="Textbody"/>
    <w:rsid w:val="00255645"/>
    <w:rPr>
      <w:rFonts w:cs="Mangal"/>
    </w:rPr>
  </w:style>
  <w:style w:type="paragraph" w:customStyle="1" w:styleId="1">
    <w:name w:val="標號1"/>
    <w:basedOn w:val="Standard"/>
    <w:rsid w:val="002556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55645"/>
    <w:pPr>
      <w:suppressLineNumbers/>
    </w:pPr>
    <w:rPr>
      <w:rFonts w:cs="Mangal"/>
    </w:rPr>
  </w:style>
  <w:style w:type="paragraph" w:customStyle="1" w:styleId="10">
    <w:name w:val="頁首1"/>
    <w:basedOn w:val="Standard"/>
    <w:rsid w:val="00255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尾1"/>
    <w:basedOn w:val="Standard"/>
    <w:rsid w:val="00255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255645"/>
    <w:pPr>
      <w:suppressLineNumbers/>
    </w:pPr>
  </w:style>
  <w:style w:type="paragraph" w:customStyle="1" w:styleId="TableHeading">
    <w:name w:val="Table Heading"/>
    <w:basedOn w:val="TableContents"/>
    <w:rsid w:val="00255645"/>
    <w:pPr>
      <w:jc w:val="center"/>
    </w:pPr>
    <w:rPr>
      <w:b/>
      <w:bCs/>
    </w:rPr>
  </w:style>
  <w:style w:type="character" w:customStyle="1" w:styleId="WW8Num1z0">
    <w:name w:val="WW8Num1z0"/>
    <w:rsid w:val="00255645"/>
    <w:rPr>
      <w:rFonts w:ascii="標楷體" w:eastAsia="標楷體" w:hAnsi="標楷體" w:cs="Times New Roman"/>
    </w:rPr>
  </w:style>
  <w:style w:type="character" w:customStyle="1" w:styleId="WW8Num1z1">
    <w:name w:val="WW8Num1z1"/>
    <w:rsid w:val="00255645"/>
  </w:style>
  <w:style w:type="character" w:customStyle="1" w:styleId="WW8Num1z2">
    <w:name w:val="WW8Num1z2"/>
    <w:rsid w:val="00255645"/>
  </w:style>
  <w:style w:type="character" w:customStyle="1" w:styleId="WW8Num1z3">
    <w:name w:val="WW8Num1z3"/>
    <w:rsid w:val="00255645"/>
  </w:style>
  <w:style w:type="character" w:customStyle="1" w:styleId="WW8Num1z4">
    <w:name w:val="WW8Num1z4"/>
    <w:rsid w:val="00255645"/>
  </w:style>
  <w:style w:type="character" w:customStyle="1" w:styleId="WW8Num1z5">
    <w:name w:val="WW8Num1z5"/>
    <w:rsid w:val="00255645"/>
  </w:style>
  <w:style w:type="character" w:customStyle="1" w:styleId="WW8Num1z6">
    <w:name w:val="WW8Num1z6"/>
    <w:rsid w:val="00255645"/>
  </w:style>
  <w:style w:type="character" w:customStyle="1" w:styleId="WW8Num1z7">
    <w:name w:val="WW8Num1z7"/>
    <w:rsid w:val="00255645"/>
  </w:style>
  <w:style w:type="character" w:customStyle="1" w:styleId="WW8Num1z8">
    <w:name w:val="WW8Num1z8"/>
    <w:rsid w:val="00255645"/>
  </w:style>
  <w:style w:type="character" w:customStyle="1" w:styleId="WW8Num2z0">
    <w:name w:val="WW8Num2z0"/>
    <w:rsid w:val="00255645"/>
  </w:style>
  <w:style w:type="character" w:customStyle="1" w:styleId="WW8Num3z0">
    <w:name w:val="WW8Num3z0"/>
    <w:rsid w:val="00255645"/>
    <w:rPr>
      <w:color w:val="000000"/>
    </w:rPr>
  </w:style>
  <w:style w:type="character" w:customStyle="1" w:styleId="WW8Num3z1">
    <w:name w:val="WW8Num3z1"/>
    <w:rsid w:val="00255645"/>
  </w:style>
  <w:style w:type="character" w:customStyle="1" w:styleId="WW8Num3z2">
    <w:name w:val="WW8Num3z2"/>
    <w:rsid w:val="00255645"/>
  </w:style>
  <w:style w:type="character" w:customStyle="1" w:styleId="WW8Num3z3">
    <w:name w:val="WW8Num3z3"/>
    <w:rsid w:val="00255645"/>
  </w:style>
  <w:style w:type="character" w:customStyle="1" w:styleId="WW8Num3z4">
    <w:name w:val="WW8Num3z4"/>
    <w:rsid w:val="00255645"/>
  </w:style>
  <w:style w:type="character" w:customStyle="1" w:styleId="WW8Num3z5">
    <w:name w:val="WW8Num3z5"/>
    <w:rsid w:val="00255645"/>
  </w:style>
  <w:style w:type="character" w:customStyle="1" w:styleId="WW8Num3z6">
    <w:name w:val="WW8Num3z6"/>
    <w:rsid w:val="00255645"/>
  </w:style>
  <w:style w:type="character" w:customStyle="1" w:styleId="WW8Num3z7">
    <w:name w:val="WW8Num3z7"/>
    <w:rsid w:val="00255645"/>
  </w:style>
  <w:style w:type="character" w:customStyle="1" w:styleId="WW8Num3z8">
    <w:name w:val="WW8Num3z8"/>
    <w:rsid w:val="00255645"/>
  </w:style>
  <w:style w:type="character" w:customStyle="1" w:styleId="WW8Num4z0">
    <w:name w:val="WW8Num4z0"/>
    <w:rsid w:val="00255645"/>
    <w:rPr>
      <w:rFonts w:ascii="標楷體" w:eastAsia="標楷體" w:hAnsi="標楷體"/>
    </w:rPr>
  </w:style>
  <w:style w:type="character" w:customStyle="1" w:styleId="WW8Num5z0">
    <w:name w:val="WW8Num5z0"/>
    <w:rsid w:val="00255645"/>
  </w:style>
  <w:style w:type="character" w:customStyle="1" w:styleId="WW8Num6z0">
    <w:name w:val="WW8Num6z0"/>
    <w:rsid w:val="00255645"/>
    <w:rPr>
      <w:color w:val="000000"/>
    </w:rPr>
  </w:style>
  <w:style w:type="character" w:customStyle="1" w:styleId="WW8Num6z1">
    <w:name w:val="WW8Num6z1"/>
    <w:rsid w:val="00255645"/>
  </w:style>
  <w:style w:type="character" w:customStyle="1" w:styleId="WW8Num6z2">
    <w:name w:val="WW8Num6z2"/>
    <w:rsid w:val="00255645"/>
  </w:style>
  <w:style w:type="character" w:customStyle="1" w:styleId="WW8Num6z3">
    <w:name w:val="WW8Num6z3"/>
    <w:rsid w:val="00255645"/>
  </w:style>
  <w:style w:type="character" w:customStyle="1" w:styleId="WW8Num6z4">
    <w:name w:val="WW8Num6z4"/>
    <w:rsid w:val="00255645"/>
  </w:style>
  <w:style w:type="character" w:customStyle="1" w:styleId="WW8Num6z5">
    <w:name w:val="WW8Num6z5"/>
    <w:rsid w:val="00255645"/>
  </w:style>
  <w:style w:type="character" w:customStyle="1" w:styleId="WW8Num6z6">
    <w:name w:val="WW8Num6z6"/>
    <w:rsid w:val="00255645"/>
  </w:style>
  <w:style w:type="character" w:customStyle="1" w:styleId="WW8Num6z7">
    <w:name w:val="WW8Num6z7"/>
    <w:rsid w:val="00255645"/>
  </w:style>
  <w:style w:type="character" w:customStyle="1" w:styleId="WW8Num6z8">
    <w:name w:val="WW8Num6z8"/>
    <w:rsid w:val="00255645"/>
  </w:style>
  <w:style w:type="character" w:customStyle="1" w:styleId="WW8Num7z0">
    <w:name w:val="WW8Num7z0"/>
    <w:rsid w:val="00255645"/>
    <w:rPr>
      <w:color w:val="000000"/>
    </w:rPr>
  </w:style>
  <w:style w:type="character" w:customStyle="1" w:styleId="WW8Num7z1">
    <w:name w:val="WW8Num7z1"/>
    <w:rsid w:val="00255645"/>
  </w:style>
  <w:style w:type="character" w:customStyle="1" w:styleId="WW8Num7z2">
    <w:name w:val="WW8Num7z2"/>
    <w:rsid w:val="00255645"/>
  </w:style>
  <w:style w:type="character" w:customStyle="1" w:styleId="WW8Num7z3">
    <w:name w:val="WW8Num7z3"/>
    <w:rsid w:val="00255645"/>
  </w:style>
  <w:style w:type="character" w:customStyle="1" w:styleId="WW8Num7z4">
    <w:name w:val="WW8Num7z4"/>
    <w:rsid w:val="00255645"/>
  </w:style>
  <w:style w:type="character" w:customStyle="1" w:styleId="WW8Num7z5">
    <w:name w:val="WW8Num7z5"/>
    <w:rsid w:val="00255645"/>
  </w:style>
  <w:style w:type="character" w:customStyle="1" w:styleId="WW8Num7z6">
    <w:name w:val="WW8Num7z6"/>
    <w:rsid w:val="00255645"/>
  </w:style>
  <w:style w:type="character" w:customStyle="1" w:styleId="WW8Num7z7">
    <w:name w:val="WW8Num7z7"/>
    <w:rsid w:val="00255645"/>
  </w:style>
  <w:style w:type="character" w:customStyle="1" w:styleId="WW8Num7z8">
    <w:name w:val="WW8Num7z8"/>
    <w:rsid w:val="00255645"/>
  </w:style>
  <w:style w:type="character" w:customStyle="1" w:styleId="a4">
    <w:name w:val="頁首 字元"/>
    <w:rsid w:val="00255645"/>
    <w:rPr>
      <w:kern w:val="3"/>
    </w:rPr>
  </w:style>
  <w:style w:type="character" w:customStyle="1" w:styleId="a5">
    <w:name w:val="頁尾 字元"/>
    <w:rsid w:val="00255645"/>
    <w:rPr>
      <w:kern w:val="3"/>
    </w:rPr>
  </w:style>
  <w:style w:type="numbering" w:customStyle="1" w:styleId="WW8Num1">
    <w:name w:val="WW8Num1"/>
    <w:basedOn w:val="a2"/>
    <w:rsid w:val="00255645"/>
    <w:pPr>
      <w:numPr>
        <w:numId w:val="1"/>
      </w:numPr>
    </w:pPr>
  </w:style>
  <w:style w:type="numbering" w:customStyle="1" w:styleId="WW8Num2">
    <w:name w:val="WW8Num2"/>
    <w:basedOn w:val="a2"/>
    <w:rsid w:val="00255645"/>
    <w:pPr>
      <w:numPr>
        <w:numId w:val="2"/>
      </w:numPr>
    </w:pPr>
  </w:style>
  <w:style w:type="numbering" w:customStyle="1" w:styleId="WW8Num3">
    <w:name w:val="WW8Num3"/>
    <w:basedOn w:val="a2"/>
    <w:rsid w:val="00255645"/>
    <w:pPr>
      <w:numPr>
        <w:numId w:val="3"/>
      </w:numPr>
    </w:pPr>
  </w:style>
  <w:style w:type="numbering" w:customStyle="1" w:styleId="WW8Num4">
    <w:name w:val="WW8Num4"/>
    <w:basedOn w:val="a2"/>
    <w:rsid w:val="00255645"/>
    <w:pPr>
      <w:numPr>
        <w:numId w:val="4"/>
      </w:numPr>
    </w:pPr>
  </w:style>
  <w:style w:type="numbering" w:customStyle="1" w:styleId="WW8Num5">
    <w:name w:val="WW8Num5"/>
    <w:basedOn w:val="a2"/>
    <w:rsid w:val="00255645"/>
    <w:pPr>
      <w:numPr>
        <w:numId w:val="5"/>
      </w:numPr>
    </w:pPr>
  </w:style>
  <w:style w:type="numbering" w:customStyle="1" w:styleId="WW8Num6">
    <w:name w:val="WW8Num6"/>
    <w:basedOn w:val="a2"/>
    <w:rsid w:val="00255645"/>
    <w:pPr>
      <w:numPr>
        <w:numId w:val="6"/>
      </w:numPr>
    </w:pPr>
  </w:style>
  <w:style w:type="numbering" w:customStyle="1" w:styleId="WW8Num7">
    <w:name w:val="WW8Num7"/>
    <w:basedOn w:val="a2"/>
    <w:rsid w:val="00255645"/>
    <w:pPr>
      <w:numPr>
        <w:numId w:val="7"/>
      </w:numPr>
    </w:pPr>
  </w:style>
  <w:style w:type="paragraph" w:styleId="a6">
    <w:name w:val="header"/>
    <w:basedOn w:val="a"/>
    <w:link w:val="12"/>
    <w:uiPriority w:val="99"/>
    <w:semiHidden/>
    <w:unhideWhenUsed/>
    <w:rsid w:val="00A73C1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2">
    <w:name w:val="頁首 字元1"/>
    <w:basedOn w:val="a0"/>
    <w:link w:val="a6"/>
    <w:uiPriority w:val="99"/>
    <w:semiHidden/>
    <w:rsid w:val="00A73C16"/>
    <w:rPr>
      <w:sz w:val="20"/>
      <w:szCs w:val="18"/>
    </w:rPr>
  </w:style>
  <w:style w:type="paragraph" w:styleId="a7">
    <w:name w:val="footer"/>
    <w:basedOn w:val="a"/>
    <w:link w:val="13"/>
    <w:uiPriority w:val="99"/>
    <w:semiHidden/>
    <w:unhideWhenUsed/>
    <w:rsid w:val="00A73C16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13">
    <w:name w:val="頁尾 字元1"/>
    <w:basedOn w:val="a0"/>
    <w:link w:val="a7"/>
    <w:uiPriority w:val="99"/>
    <w:semiHidden/>
    <w:rsid w:val="00A73C16"/>
    <w:rPr>
      <w:sz w:val="20"/>
      <w:szCs w:val="18"/>
    </w:rPr>
  </w:style>
  <w:style w:type="paragraph" w:styleId="a8">
    <w:name w:val="Body Text Indent"/>
    <w:basedOn w:val="a"/>
    <w:link w:val="a9"/>
    <w:rsid w:val="008670AD"/>
    <w:pPr>
      <w:suppressAutoHyphens w:val="0"/>
      <w:autoSpaceDN/>
      <w:ind w:left="854" w:hanging="854"/>
      <w:jc w:val="both"/>
      <w:textAlignment w:val="auto"/>
    </w:pPr>
    <w:rPr>
      <w:rFonts w:ascii="Times New Roman" w:eastAsia="華康中楷體" w:hAnsi="Times New Roman" w:cs="Times New Roman"/>
      <w:kern w:val="2"/>
      <w:sz w:val="28"/>
      <w:szCs w:val="20"/>
      <w:lang w:bidi="ar-SA"/>
    </w:rPr>
  </w:style>
  <w:style w:type="character" w:customStyle="1" w:styleId="a9">
    <w:name w:val="本文縮排 字元"/>
    <w:basedOn w:val="a0"/>
    <w:link w:val="a8"/>
    <w:rsid w:val="008670AD"/>
    <w:rPr>
      <w:rFonts w:ascii="Times New Roman" w:eastAsia="華康中楷體" w:hAnsi="Times New Roman" w:cs="Times New Roman"/>
      <w:kern w:val="2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B484-6230-4278-80D4-CD098350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國立虎尾科技大學財物、勞務採購價格分析及底價分析表</dc:title>
  <dc:creator>user</dc:creator>
  <cp:lastModifiedBy>user</cp:lastModifiedBy>
  <cp:revision>5</cp:revision>
  <cp:lastPrinted>2020-05-13T07:57:00Z</cp:lastPrinted>
  <dcterms:created xsi:type="dcterms:W3CDTF">2017-05-04T09:53:00Z</dcterms:created>
  <dcterms:modified xsi:type="dcterms:W3CDTF">2023-12-13T07:39:00Z</dcterms:modified>
</cp:coreProperties>
</file>